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3301E8">
        <w:trPr>
          <w:trHeight w:val="34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E1E6EB"/>
            <w:vAlign w:val="center"/>
          </w:tcPr>
          <w:p w:rsidR="003301E8" w:rsidRDefault="003E50E0">
            <w:pPr>
              <w:spacing w:after="0"/>
            </w:pPr>
            <w:r>
              <w:rPr>
                <w:b/>
                <w:color w:val="2F5496" w:themeColor="accent5" w:themeShade="BF"/>
                <w:sz w:val="28"/>
                <w:szCs w:val="28"/>
              </w:rPr>
              <w:t>Dinámica Espacial</w:t>
            </w:r>
            <w:r w:rsidR="005F2461">
              <w:rPr>
                <w:b/>
                <w:color w:val="2F5496" w:themeColor="accent5" w:themeShade="BF"/>
                <w:sz w:val="28"/>
                <w:szCs w:val="28"/>
              </w:rPr>
              <w:t xml:space="preserve"> (SDG-UPM)</w:t>
            </w:r>
          </w:p>
        </w:tc>
      </w:tr>
    </w:tbl>
    <w:p w:rsidR="003301E8" w:rsidRDefault="003301E8"/>
    <w:p w:rsidR="003301E8" w:rsidRDefault="003301E8"/>
    <w:p w:rsidR="003301E8" w:rsidRDefault="003E50E0">
      <w:r>
        <w:rPr>
          <w:noProof/>
          <w:lang w:eastAsia="es-ES"/>
        </w:rPr>
        <w:drawing>
          <wp:anchor distT="0" distB="101600" distL="0" distR="0" simplePos="0" relativeHeight="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213995</wp:posOffset>
            </wp:positionV>
            <wp:extent cx="2313305" cy="839470"/>
            <wp:effectExtent l="0" t="0" r="0" b="0"/>
            <wp:wrapSquare wrapText="bothSides"/>
            <wp:docPr id="1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101600" distL="0" distR="0" simplePos="0" relativeHeight="8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307340</wp:posOffset>
            </wp:positionV>
            <wp:extent cx="1847850" cy="2476500"/>
            <wp:effectExtent l="0" t="0" r="0" b="0"/>
            <wp:wrapSquare wrapText="largest"/>
            <wp:docPr id="2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1E8" w:rsidRDefault="003301E8"/>
    <w:p w:rsidR="003301E8" w:rsidRDefault="003301E8"/>
    <w:p w:rsidR="003301E8" w:rsidRDefault="003301E8"/>
    <w:p w:rsidR="003301E8" w:rsidRDefault="003301E8">
      <w:pPr>
        <w:jc w:val="both"/>
      </w:pPr>
    </w:p>
    <w:p w:rsidR="003301E8" w:rsidRDefault="003E50E0">
      <w:pPr>
        <w:jc w:val="both"/>
      </w:pPr>
      <w:r>
        <w:rPr>
          <w:noProof/>
          <w:lang w:eastAsia="es-ES"/>
        </w:rPr>
        <w:drawing>
          <wp:anchor distT="0" distB="101600" distL="0" distR="0" simplePos="0" relativeHeight="7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373380</wp:posOffset>
            </wp:positionV>
            <wp:extent cx="1962785" cy="1470025"/>
            <wp:effectExtent l="0" t="0" r="0" b="0"/>
            <wp:wrapSquare wrapText="bothSides"/>
            <wp:docPr id="3" name="Image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1E8" w:rsidRDefault="003301E8">
      <w:pPr>
        <w:jc w:val="both"/>
      </w:pPr>
    </w:p>
    <w:p w:rsidR="003301E8" w:rsidRDefault="003301E8">
      <w:pPr>
        <w:jc w:val="both"/>
      </w:pPr>
    </w:p>
    <w:p w:rsidR="003301E8" w:rsidRDefault="003301E8">
      <w:pPr>
        <w:jc w:val="both"/>
      </w:pPr>
    </w:p>
    <w:p w:rsidR="003301E8" w:rsidRDefault="003301E8">
      <w:pPr>
        <w:jc w:val="both"/>
      </w:pPr>
    </w:p>
    <w:p w:rsidR="003301E8" w:rsidRDefault="003301E8">
      <w:pPr>
        <w:jc w:val="both"/>
      </w:pPr>
    </w:p>
    <w:p w:rsidR="003301E8" w:rsidRDefault="003301E8">
      <w:pPr>
        <w:jc w:val="both"/>
      </w:pPr>
    </w:p>
    <w:p w:rsidR="003301E8" w:rsidRDefault="003301E8">
      <w:pPr>
        <w:jc w:val="both"/>
      </w:pPr>
    </w:p>
    <w:p w:rsidR="003301E8" w:rsidRDefault="003301E8">
      <w:pPr>
        <w:jc w:val="both"/>
      </w:pPr>
    </w:p>
    <w:p w:rsidR="003301E8" w:rsidRDefault="003301E8">
      <w:pPr>
        <w:jc w:val="both"/>
      </w:pPr>
    </w:p>
    <w:p w:rsidR="003301E8" w:rsidRDefault="003E50E0">
      <w:pPr>
        <w:jc w:val="both"/>
      </w:pPr>
      <w:bookmarkStart w:id="0" w:name="tw-target-text"/>
      <w:bookmarkEnd w:id="0"/>
      <w:r>
        <w:t>El Grupo de Dinámica Espacial  (SDG</w:t>
      </w:r>
      <w:r w:rsidR="005F2461">
        <w:t>-UPM)</w:t>
      </w:r>
      <w:r>
        <w:t xml:space="preserve"> se estableció en </w:t>
      </w:r>
      <w:r w:rsidR="005F2461">
        <w:t>2014 en la ETSI</w:t>
      </w:r>
      <w:r>
        <w:t xml:space="preserve"> Aeronáutica</w:t>
      </w:r>
      <w:r w:rsidR="005F2461">
        <w:t xml:space="preserve"> y del Espacio</w:t>
      </w:r>
      <w:r>
        <w:t xml:space="preserve"> de la Universidad Politécnica de Madrid (UPM) bajo la dirección del Prof. Jesús Peláez.</w:t>
      </w:r>
      <w:r w:rsidR="005F2461">
        <w:t xml:space="preserve"> Se formó como ampliación del Grupo de Dinámica de </w:t>
      </w:r>
      <w:proofErr w:type="spellStart"/>
      <w:r w:rsidR="005F2461">
        <w:t>Tethers</w:t>
      </w:r>
      <w:proofErr w:type="spellEnd"/>
      <w:r w:rsidR="005F2461">
        <w:t xml:space="preserve"> (GDT) que funcionó como grupo de investigación desde 1995.</w:t>
      </w:r>
      <w:r>
        <w:t xml:space="preserve"> El objetivo a largo plazo del grupo es contribuir, a través de </w:t>
      </w:r>
      <w:r w:rsidR="005F2461">
        <w:t>una</w:t>
      </w:r>
      <w:r>
        <w:t xml:space="preserve"> actividad de investigación de alto impacto, al desarrollo futuro del campo aeroespacial en las áreas de astrodinámica, análisis de misión y nuevos conceptos para la reco</w:t>
      </w:r>
      <w:r w:rsidR="005F2461">
        <w:t>g</w:t>
      </w:r>
      <w:r>
        <w:t>ida de basura espacial y deflexión de asteroides. Gracias a una sólida base académica y</w:t>
      </w:r>
      <w:r w:rsidR="005F2461">
        <w:t xml:space="preserve"> </w:t>
      </w:r>
      <w:r>
        <w:t>su relación a largo plazo con la industria</w:t>
      </w:r>
      <w:r w:rsidR="005F2461">
        <w:t xml:space="preserve"> aeroespacial</w:t>
      </w:r>
      <w:r>
        <w:t>, las agencias espaciales y las universidades, así como su enfoque multidisciplinario, el grupo está ganando rápidamente reconocimiento a nivel internacional.</w:t>
      </w:r>
      <w:r w:rsidR="005F2461">
        <w:t xml:space="preserve"> </w:t>
      </w:r>
    </w:p>
    <w:p w:rsidR="003301E8" w:rsidRDefault="003301E8">
      <w:pPr>
        <w:jc w:val="both"/>
      </w:pPr>
    </w:p>
    <w:p w:rsidR="003301E8" w:rsidRDefault="005F2461">
      <w:pPr>
        <w:jc w:val="both"/>
        <w:rPr>
          <w:b/>
          <w:bCs/>
        </w:rPr>
      </w:pPr>
      <w:r>
        <w:rPr>
          <w:b/>
          <w:bCs/>
        </w:rPr>
        <w:t>Lí</w:t>
      </w:r>
      <w:r w:rsidR="003E50E0">
        <w:rPr>
          <w:b/>
          <w:bCs/>
        </w:rPr>
        <w:t>neas de investigación y proyectos</w:t>
      </w:r>
    </w:p>
    <w:p w:rsidR="003301E8" w:rsidRDefault="003E50E0">
      <w:pPr>
        <w:jc w:val="both"/>
      </w:pPr>
      <w:r>
        <w:t>* Propaga</w:t>
      </w:r>
      <w:r w:rsidR="005F2461">
        <w:t>ción avanzada de órbitas a través</w:t>
      </w:r>
      <w:r>
        <w:t xml:space="preserve"> de nuevas formulaciones  para la dinámica orbital (</w:t>
      </w:r>
      <w:proofErr w:type="spellStart"/>
      <w:r w:rsidR="005F2461">
        <w:t>suit</w:t>
      </w:r>
      <w:proofErr w:type="spellEnd"/>
      <w:r>
        <w:t xml:space="preserve"> D</w:t>
      </w:r>
      <w:r w:rsidR="005F2461">
        <w:t>ROMO de propagadores</w:t>
      </w:r>
      <w:r>
        <w:t>).</w:t>
      </w:r>
    </w:p>
    <w:p w:rsidR="003301E8" w:rsidRDefault="005F2461">
      <w:pPr>
        <w:jc w:val="both"/>
      </w:pPr>
      <w:r>
        <w:t xml:space="preserve">* </w:t>
      </w:r>
      <w:r w:rsidR="003E50E0">
        <w:t>Retirada de Basura espacial y deflexión de asteroides por chorros de iones (proyecto LEOSWEEP: http://www.leosweep.upm.es/)</w:t>
      </w:r>
    </w:p>
    <w:p w:rsidR="003301E8" w:rsidRDefault="003E50E0">
      <w:pPr>
        <w:jc w:val="both"/>
      </w:pPr>
      <w:r>
        <w:t>* Amarras espaciales electrodinámicas (</w:t>
      </w:r>
      <w:proofErr w:type="spellStart"/>
      <w:r>
        <w:t>Electrodynamic</w:t>
      </w:r>
      <w:proofErr w:type="spellEnd"/>
      <w:r>
        <w:t xml:space="preserve"> </w:t>
      </w:r>
      <w:proofErr w:type="spellStart"/>
      <w:r>
        <w:t>Tethers</w:t>
      </w:r>
      <w:proofErr w:type="spellEnd"/>
      <w:r>
        <w:t>)</w:t>
      </w:r>
    </w:p>
    <w:p w:rsidR="003301E8" w:rsidRDefault="005F2461">
      <w:pPr>
        <w:jc w:val="both"/>
      </w:pPr>
      <w:r>
        <w:lastRenderedPageBreak/>
        <w:t>* Mitigación de col</w:t>
      </w:r>
      <w:r w:rsidR="003E50E0">
        <w:t>isiones en órbita (maniobras de evasión, optimización de “</w:t>
      </w:r>
      <w:proofErr w:type="spellStart"/>
      <w:r w:rsidR="003E50E0">
        <w:t>Space</w:t>
      </w:r>
      <w:proofErr w:type="spellEnd"/>
      <w:r w:rsidR="003E50E0">
        <w:t xml:space="preserve"> </w:t>
      </w:r>
      <w:proofErr w:type="spellStart"/>
      <w:r w:rsidR="003E50E0">
        <w:t>Occupancy</w:t>
      </w:r>
      <w:proofErr w:type="spellEnd"/>
      <w:r w:rsidR="003E50E0">
        <w:t>”)</w:t>
      </w:r>
    </w:p>
    <w:p w:rsidR="003301E8" w:rsidRDefault="005F2461">
      <w:pPr>
        <w:jc w:val="both"/>
      </w:pPr>
      <w:r>
        <w:t>* Cálculo de órbitas perió</w:t>
      </w:r>
      <w:r w:rsidR="003E50E0">
        <w:t>dicas en el problema de los tres cuerpos</w:t>
      </w:r>
    </w:p>
    <w:p w:rsidR="003301E8" w:rsidRDefault="005F2461">
      <w:pPr>
        <w:jc w:val="both"/>
      </w:pPr>
      <w:r>
        <w:t>* Aná</w:t>
      </w:r>
      <w:r w:rsidRPr="005F2461">
        <w:t>lisis Dinámico de Misiones Interplanetarias Complejas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3301E8">
        <w:tc>
          <w:tcPr>
            <w:tcW w:w="8494" w:type="dxa"/>
            <w:tcBorders>
              <w:top w:val="nil"/>
              <w:left w:val="nil"/>
            </w:tcBorders>
            <w:shd w:val="clear" w:color="auto" w:fill="E1E6EB"/>
          </w:tcPr>
          <w:p w:rsidR="003301E8" w:rsidRDefault="003E50E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color w:val="2F5496" w:themeColor="accent5" w:themeShade="BF"/>
                <w:sz w:val="28"/>
                <w:szCs w:val="28"/>
              </w:rPr>
              <w:t>Responsable y Miembros del Grupo</w:t>
            </w:r>
          </w:p>
        </w:tc>
      </w:tr>
    </w:tbl>
    <w:p w:rsidR="003301E8" w:rsidRDefault="003301E8"/>
    <w:p w:rsidR="003301E8" w:rsidRDefault="003E50E0">
      <w:pPr>
        <w:rPr>
          <w:b/>
        </w:rPr>
      </w:pPr>
      <w:r>
        <w:rPr>
          <w:b/>
        </w:rPr>
        <w:t xml:space="preserve">Responsable: </w:t>
      </w:r>
      <w:r>
        <w:rPr>
          <w:b/>
        </w:rPr>
        <w:tab/>
        <w:t>Jesús Peláez Álvarez</w:t>
      </w:r>
    </w:p>
    <w:p w:rsidR="003301E8" w:rsidRDefault="003E50E0">
      <w:pPr>
        <w:spacing w:after="150" w:line="240" w:lineRule="auto"/>
        <w:rPr>
          <w:rFonts w:ascii="Lato" w:eastAsia="Times New Roman" w:hAnsi="Lato" w:cs="Arial"/>
          <w:b/>
          <w:bCs/>
          <w:color w:val="000000"/>
          <w:sz w:val="21"/>
          <w:szCs w:val="21"/>
          <w:lang w:eastAsia="es-ES"/>
        </w:rPr>
      </w:pPr>
      <w:r>
        <w:rPr>
          <w:b/>
        </w:rPr>
        <w:t xml:space="preserve">Miembros: </w:t>
      </w:r>
      <w:r>
        <w:rPr>
          <w:b/>
        </w:rPr>
        <w:tab/>
      </w:r>
      <w:r>
        <w:rPr>
          <w:rFonts w:ascii="Lato" w:eastAsia="Times New Roman" w:hAnsi="Lato" w:cs="Arial"/>
          <w:bCs/>
          <w:color w:val="000000"/>
          <w:sz w:val="21"/>
          <w:szCs w:val="21"/>
          <w:lang w:eastAsia="es-ES"/>
        </w:rPr>
        <w:t>Jesús Peláez Álvarez</w:t>
      </w:r>
      <w:r>
        <w:rPr>
          <w:rFonts w:ascii="Lato" w:eastAsia="Times New Roman" w:hAnsi="Lato" w:cs="Arial"/>
          <w:b/>
          <w:bCs/>
          <w:color w:val="000000"/>
          <w:sz w:val="21"/>
          <w:szCs w:val="21"/>
          <w:lang w:eastAsia="es-ES"/>
        </w:rPr>
        <w:tab/>
      </w:r>
      <w:r>
        <w:rPr>
          <w:rFonts w:ascii="Lato" w:eastAsia="Times New Roman" w:hAnsi="Lato" w:cs="Arial"/>
          <w:b/>
          <w:bCs/>
          <w:color w:val="000000"/>
          <w:sz w:val="21"/>
          <w:szCs w:val="21"/>
          <w:lang w:eastAsia="es-ES"/>
        </w:rPr>
        <w:tab/>
      </w:r>
      <w:r>
        <w:rPr>
          <w:rFonts w:ascii="Lato" w:eastAsia="Times New Roman" w:hAnsi="Lato" w:cs="Arial"/>
          <w:b/>
          <w:bCs/>
          <w:color w:val="000000"/>
          <w:sz w:val="21"/>
          <w:szCs w:val="21"/>
          <w:lang w:eastAsia="es-ES"/>
        </w:rPr>
        <w:tab/>
      </w:r>
      <w:r>
        <w:rPr>
          <w:rFonts w:ascii="Lato" w:eastAsia="Times New Roman" w:hAnsi="Lato" w:cs="Arial"/>
          <w:b/>
          <w:bCs/>
          <w:color w:val="000000"/>
          <w:sz w:val="21"/>
          <w:szCs w:val="21"/>
          <w:lang w:eastAsia="es-ES"/>
        </w:rPr>
        <w:tab/>
      </w: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>Manuel Ruíz Delgado</w:t>
      </w:r>
    </w:p>
    <w:p w:rsidR="003301E8" w:rsidRDefault="003E50E0">
      <w:pPr>
        <w:spacing w:after="150" w:line="240" w:lineRule="auto"/>
        <w:ind w:left="708" w:firstLine="708"/>
        <w:rPr>
          <w:rFonts w:ascii="Lato" w:eastAsia="Times New Roman" w:hAnsi="Lato" w:cs="Arial"/>
          <w:color w:val="000000"/>
          <w:sz w:val="21"/>
          <w:szCs w:val="21"/>
          <w:lang w:eastAsia="es-ES"/>
        </w:rPr>
      </w:pP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 xml:space="preserve">Claudio </w:t>
      </w:r>
      <w:proofErr w:type="spellStart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>Bombardelli</w:t>
      </w:r>
      <w:proofErr w:type="spellEnd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>  </w:t>
      </w: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ab/>
      </w: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ab/>
      </w: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ab/>
      </w: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ab/>
      </w:r>
      <w:proofErr w:type="spellStart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>Hodei</w:t>
      </w:r>
      <w:proofErr w:type="spellEnd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 xml:space="preserve"> </w:t>
      </w:r>
      <w:proofErr w:type="spellStart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>Urrutxua</w:t>
      </w:r>
      <w:proofErr w:type="spellEnd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 xml:space="preserve"> </w:t>
      </w:r>
      <w:proofErr w:type="spellStart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>Cereijo</w:t>
      </w:r>
      <w:proofErr w:type="spellEnd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 xml:space="preserve"> </w:t>
      </w:r>
    </w:p>
    <w:p w:rsidR="003301E8" w:rsidRDefault="003E50E0">
      <w:pPr>
        <w:spacing w:after="150" w:line="240" w:lineRule="auto"/>
        <w:ind w:left="708" w:firstLine="708"/>
        <w:rPr>
          <w:rFonts w:ascii="Lato" w:eastAsia="Times New Roman" w:hAnsi="Lato" w:cs="Arial"/>
          <w:color w:val="000000"/>
          <w:sz w:val="21"/>
          <w:szCs w:val="21"/>
          <w:lang w:eastAsia="es-ES"/>
        </w:rPr>
      </w:pP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>Virginia Raposo Pulido</w:t>
      </w: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ab/>
      </w: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ab/>
      </w: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ab/>
      </w: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ab/>
      </w:r>
      <w:r>
        <w:rPr>
          <w:rFonts w:ascii="Lato" w:eastAsia="Times New Roman" w:hAnsi="Lato" w:cs="Arial"/>
          <w:bCs/>
          <w:sz w:val="21"/>
          <w:szCs w:val="21"/>
          <w:lang w:eastAsia="es-ES"/>
        </w:rPr>
        <w:t>José Manuel Hedo Rodríguez</w:t>
      </w:r>
    </w:p>
    <w:p w:rsidR="003301E8" w:rsidRDefault="003E50E0">
      <w:pPr>
        <w:spacing w:after="150" w:line="240" w:lineRule="auto"/>
        <w:ind w:left="708" w:firstLine="708"/>
        <w:rPr>
          <w:rFonts w:ascii="Lato" w:eastAsia="Times New Roman" w:hAnsi="Lato" w:cs="Arial"/>
          <w:color w:val="000000"/>
          <w:sz w:val="21"/>
          <w:szCs w:val="21"/>
          <w:lang w:eastAsia="es-ES"/>
        </w:rPr>
      </w:pPr>
      <w:r>
        <w:rPr>
          <w:rFonts w:ascii="Lato" w:eastAsia="Times New Roman" w:hAnsi="Lato" w:cs="Arial"/>
          <w:bCs/>
          <w:sz w:val="21"/>
          <w:szCs w:val="21"/>
          <w:lang w:eastAsia="es-ES"/>
        </w:rPr>
        <w:t xml:space="preserve">David Morante González                                        </w:t>
      </w: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>Martín Lara</w:t>
      </w:r>
    </w:p>
    <w:p w:rsidR="003301E8" w:rsidRDefault="003E50E0">
      <w:pPr>
        <w:spacing w:after="150" w:line="240" w:lineRule="auto"/>
        <w:ind w:left="708" w:firstLine="708"/>
        <w:rPr>
          <w:rFonts w:ascii="Lato" w:eastAsia="Times New Roman" w:hAnsi="Lato" w:cs="Arial"/>
          <w:color w:val="000000"/>
          <w:sz w:val="21"/>
          <w:szCs w:val="21"/>
          <w:lang w:eastAsia="es-ES"/>
        </w:rPr>
      </w:pP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 xml:space="preserve">Óscar López </w:t>
      </w:r>
      <w:proofErr w:type="spellStart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>Rebollal</w:t>
      </w:r>
      <w:proofErr w:type="spellEnd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 xml:space="preserve">                                              Manuel </w:t>
      </w:r>
      <w:proofErr w:type="spellStart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>Sanjurjo</w:t>
      </w:r>
      <w:proofErr w:type="spellEnd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 xml:space="preserve"> </w:t>
      </w:r>
      <w:proofErr w:type="spellStart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>Rivo</w:t>
      </w:r>
      <w:proofErr w:type="spellEnd"/>
    </w:p>
    <w:p w:rsidR="003301E8" w:rsidRDefault="003E50E0">
      <w:pPr>
        <w:spacing w:after="150" w:line="240" w:lineRule="auto"/>
        <w:ind w:left="708" w:firstLine="708"/>
        <w:rPr>
          <w:rFonts w:ascii="Lato" w:eastAsia="Times New Roman" w:hAnsi="Lato" w:cs="Arial"/>
          <w:color w:val="000000"/>
          <w:sz w:val="21"/>
          <w:szCs w:val="21"/>
          <w:lang w:eastAsia="es-ES"/>
        </w:rPr>
      </w:pP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 xml:space="preserve">Juan Luis Gonzalo Gómez        </w:t>
      </w:r>
      <w:r w:rsidR="00D2362A">
        <w:rPr>
          <w:rFonts w:ascii="Lato" w:eastAsia="Times New Roman" w:hAnsi="Lato" w:cs="Arial"/>
          <w:color w:val="000000"/>
          <w:sz w:val="21"/>
          <w:szCs w:val="21"/>
          <w:lang w:eastAsia="es-ES"/>
        </w:rPr>
        <w:t xml:space="preserve">                              </w:t>
      </w:r>
      <w:bookmarkStart w:id="1" w:name="_GoBack"/>
      <w:bookmarkEnd w:id="1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 xml:space="preserve">Elena </w:t>
      </w:r>
      <w:proofErr w:type="spellStart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>Fantino</w:t>
      </w:r>
      <w:proofErr w:type="spellEnd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 xml:space="preserve"> </w:t>
      </w:r>
      <w:proofErr w:type="spellStart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>Argentón</w:t>
      </w:r>
      <w:proofErr w:type="spellEnd"/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 xml:space="preserve">                                </w:t>
      </w:r>
    </w:p>
    <w:p w:rsidR="003301E8" w:rsidRDefault="003301E8">
      <w:pPr>
        <w:rPr>
          <w:b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3301E8">
        <w:tc>
          <w:tcPr>
            <w:tcW w:w="8494" w:type="dxa"/>
            <w:tcBorders>
              <w:top w:val="nil"/>
              <w:left w:val="nil"/>
            </w:tcBorders>
            <w:shd w:val="clear" w:color="auto" w:fill="E1E6EB"/>
          </w:tcPr>
          <w:p w:rsidR="003301E8" w:rsidRDefault="003E50E0">
            <w:pPr>
              <w:spacing w:after="0"/>
              <w:rPr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b/>
                <w:color w:val="2F5496" w:themeColor="accent5" w:themeShade="BF"/>
                <w:sz w:val="28"/>
                <w:szCs w:val="28"/>
              </w:rPr>
              <w:t>Contacto</w:t>
            </w:r>
          </w:p>
        </w:tc>
      </w:tr>
    </w:tbl>
    <w:p w:rsidR="003301E8" w:rsidRDefault="003301E8">
      <w:pPr>
        <w:rPr>
          <w:b/>
        </w:rPr>
      </w:pPr>
    </w:p>
    <w:p w:rsidR="003301E8" w:rsidRDefault="003E50E0">
      <w:r>
        <w:t>Dirección:</w:t>
      </w:r>
    </w:p>
    <w:p w:rsidR="003301E8" w:rsidRDefault="003E50E0">
      <w:r>
        <w:rPr>
          <w:noProof/>
          <w:lang w:eastAsia="es-ES"/>
        </w:rPr>
        <mc:AlternateContent>
          <mc:Choice Requires="wps">
            <w:drawing>
              <wp:inline distT="0" distB="101600" distL="0" distR="0">
                <wp:extent cx="191135" cy="191135"/>
                <wp:effectExtent l="0" t="0" r="0" b="0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90440" cy="190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3.05pt;width:14.95pt;height:14.95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t xml:space="preserve"> </w:t>
      </w:r>
      <w:r>
        <w:tab/>
        <w:t xml:space="preserve">+34 91 </w:t>
      </w: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>06 75914</w:t>
      </w:r>
    </w:p>
    <w:p w:rsidR="003301E8" w:rsidRDefault="003E50E0">
      <w:r>
        <w:rPr>
          <w:noProof/>
          <w:lang w:eastAsia="es-ES"/>
        </w:rPr>
        <w:drawing>
          <wp:inline distT="0" distB="0" distL="0" distR="0">
            <wp:extent cx="190500" cy="190500"/>
            <wp:effectExtent l="0" t="0" r="0" b="0"/>
            <wp:docPr id="5" name="Imagen 1" descr="http://138.4.117.182/fileadmin/_processed_/6/9/csm_icon_mail_ce1182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 descr="http://138.4.117.182/fileadmin/_processed_/6/9/csm_icon_mail_ce118207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Lato" w:eastAsia="Times New Roman" w:hAnsi="Lato" w:cs="Arial"/>
          <w:color w:val="000000"/>
          <w:sz w:val="21"/>
          <w:szCs w:val="21"/>
          <w:lang w:eastAsia="es-ES"/>
        </w:rPr>
        <w:t>e-mail: j.pelaez@upm.es</w:t>
      </w:r>
    </w:p>
    <w:p w:rsidR="003301E8" w:rsidRDefault="003301E8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3301E8">
        <w:tc>
          <w:tcPr>
            <w:tcW w:w="8494" w:type="dxa"/>
            <w:tcBorders>
              <w:top w:val="nil"/>
              <w:left w:val="nil"/>
            </w:tcBorders>
            <w:shd w:val="clear" w:color="auto" w:fill="E1E6EB"/>
          </w:tcPr>
          <w:p w:rsidR="003301E8" w:rsidRDefault="003E50E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color w:val="2F5496" w:themeColor="accent5" w:themeShade="BF"/>
                <w:sz w:val="28"/>
                <w:szCs w:val="28"/>
              </w:rPr>
              <w:t>Página Web</w:t>
            </w:r>
          </w:p>
        </w:tc>
      </w:tr>
    </w:tbl>
    <w:p w:rsidR="003301E8" w:rsidRDefault="003301E8"/>
    <w:p w:rsidR="003301E8" w:rsidRDefault="003E50E0">
      <w:r>
        <w:rPr>
          <w:noProof/>
          <w:lang w:eastAsia="es-ES"/>
        </w:rPr>
        <mc:AlternateContent>
          <mc:Choice Requires="wps">
            <w:drawing>
              <wp:inline distT="0" distB="101600" distL="0" distR="0">
                <wp:extent cx="191135" cy="191135"/>
                <wp:effectExtent l="0" t="0" r="0" b="0"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90440" cy="190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3.05pt;width:14.95pt;height:14.95pt;mso-position-vertical:top">
                <v:imagedata r:id="rId11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t xml:space="preserve"> </w:t>
      </w:r>
      <w:hyperlink r:id="rId12">
        <w:r>
          <w:rPr>
            <w:rStyle w:val="EnlacedeInternet"/>
            <w:rFonts w:ascii="Lato" w:eastAsia="Times New Roman" w:hAnsi="Lato" w:cs="Times New Roman"/>
            <w:sz w:val="21"/>
            <w:szCs w:val="21"/>
            <w:lang w:eastAsia="es-ES"/>
          </w:rPr>
          <w:t>www.sdg.aero.upm.es</w:t>
        </w:r>
      </w:hyperlink>
      <w:r>
        <w:rPr>
          <w:rFonts w:ascii="Lato" w:eastAsia="Times New Roman" w:hAnsi="Lato" w:cs="Times New Roman"/>
          <w:sz w:val="21"/>
          <w:szCs w:val="21"/>
          <w:lang w:eastAsia="es-ES"/>
        </w:rPr>
        <w:t xml:space="preserve"> </w:t>
      </w:r>
    </w:p>
    <w:p w:rsidR="003301E8" w:rsidRDefault="003E50E0">
      <w:r>
        <w:rPr>
          <w:noProof/>
          <w:lang w:eastAsia="es-ES"/>
        </w:rPr>
        <w:drawing>
          <wp:inline distT="0" distB="0" distL="0" distR="0">
            <wp:extent cx="190500" cy="190500"/>
            <wp:effectExtent l="0" t="0" r="0" b="0"/>
            <wp:docPr id="7" name="Imagen 4" descr="http://138.4.117.182/fileadmin/_processed_/7/b/csm_www_92a1ac7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4" descr="http://138.4.117.182/fileadmin/_processed_/7/b/csm_www_92a1ac73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13">
        <w:r>
          <w:rPr>
            <w:rStyle w:val="EnlacedeInternet"/>
          </w:rPr>
          <w:t>http://www.upm.es/observatorio/vi/index.jsp?pageac=grupo.jsp&amp;idGrupo=417</w:t>
        </w:r>
      </w:hyperlink>
      <w:r>
        <w:t xml:space="preserve"> </w:t>
      </w:r>
    </w:p>
    <w:sectPr w:rsidR="003301E8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E8"/>
    <w:rsid w:val="003301E8"/>
    <w:rsid w:val="003E50E0"/>
    <w:rsid w:val="005F2461"/>
    <w:rsid w:val="00690BB5"/>
    <w:rsid w:val="00D2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48F7B-BE19-4E5D-97FD-665854C6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2F50EC"/>
    <w:rPr>
      <w:strike w:val="0"/>
      <w:dstrike w:val="0"/>
      <w:color w:val="428BCA"/>
      <w:u w:val="none"/>
      <w:effect w:val="none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extopreformateado">
    <w:name w:val="Texto preformateado"/>
    <w:basedOn w:val="Normal"/>
    <w:qFormat/>
  </w:style>
  <w:style w:type="table" w:styleId="Tablaconcuadrcula">
    <w:name w:val="Table Grid"/>
    <w:basedOn w:val="Tablanormal"/>
    <w:uiPriority w:val="39"/>
    <w:rsid w:val="00BD1B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13" Type="http://schemas.openxmlformats.org/officeDocument/2006/relationships/hyperlink" Target="http://www.upm.es/observatorio/vi/index.jsp?pageac=grupo.jsp&amp;idGrupo=41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sdg.aero.upm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0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Investigación y Doctorado - Maria</dc:creator>
  <dc:description/>
  <cp:lastModifiedBy>Secretaria de Investigación y Doctorado - Maria</cp:lastModifiedBy>
  <cp:revision>2</cp:revision>
  <dcterms:created xsi:type="dcterms:W3CDTF">2018-04-24T09:19:00Z</dcterms:created>
  <dcterms:modified xsi:type="dcterms:W3CDTF">2018-04-24T09:19:00Z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